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F560A" w14:textId="77777777" w:rsidR="00C91949" w:rsidRPr="00805CE1" w:rsidRDefault="00C91949" w:rsidP="00C91949">
      <w:pPr>
        <w:rPr>
          <w:b/>
          <w:sz w:val="16"/>
          <w:szCs w:val="16"/>
          <w:u w:val="single"/>
        </w:rPr>
      </w:pPr>
      <w:bookmarkStart w:id="0" w:name="_GoBack"/>
      <w:bookmarkEnd w:id="0"/>
    </w:p>
    <w:p w14:paraId="1A846C2A" w14:textId="77777777" w:rsidR="00FF1F59" w:rsidRPr="00805CE1" w:rsidRDefault="00C93A0B" w:rsidP="00C91949">
      <w:pPr>
        <w:rPr>
          <w:b/>
          <w:sz w:val="28"/>
          <w:szCs w:val="28"/>
          <w:u w:val="single"/>
        </w:rPr>
      </w:pPr>
      <w:r>
        <w:rPr>
          <w:b/>
          <w:sz w:val="28"/>
          <w:szCs w:val="28"/>
          <w:u w:val="single"/>
        </w:rPr>
        <w:t>Game 2</w:t>
      </w:r>
      <w:r w:rsidR="00C91949" w:rsidRPr="00805CE1">
        <w:rPr>
          <w:b/>
          <w:sz w:val="28"/>
          <w:szCs w:val="28"/>
          <w:u w:val="single"/>
        </w:rPr>
        <w:t xml:space="preserve">: The </w:t>
      </w:r>
      <w:r w:rsidR="009C33DB">
        <w:rPr>
          <w:b/>
          <w:sz w:val="28"/>
          <w:szCs w:val="28"/>
          <w:u w:val="single"/>
        </w:rPr>
        <w:t xml:space="preserve">Spring </w:t>
      </w:r>
      <w:r>
        <w:rPr>
          <w:b/>
          <w:sz w:val="28"/>
          <w:szCs w:val="28"/>
          <w:u w:val="single"/>
        </w:rPr>
        <w:t>Offensive</w:t>
      </w:r>
    </w:p>
    <w:p w14:paraId="65365961" w14:textId="77777777" w:rsidR="00C91949" w:rsidRPr="00C91949" w:rsidRDefault="00C91949" w:rsidP="00C91949">
      <w:pPr>
        <w:rPr>
          <w:b/>
          <w:u w:val="single"/>
        </w:rPr>
      </w:pPr>
      <w:r w:rsidRPr="00C91949">
        <w:rPr>
          <w:b/>
          <w:u w:val="single"/>
        </w:rPr>
        <w:t>Introduction</w:t>
      </w:r>
    </w:p>
    <w:p w14:paraId="710FBB12" w14:textId="77777777" w:rsidR="00C91949" w:rsidRDefault="00C93A0B" w:rsidP="00C91949">
      <w:r>
        <w:t xml:space="preserve">Game 2 </w:t>
      </w:r>
      <w:r w:rsidR="00C91949">
        <w:t>will be played as a “</w:t>
      </w:r>
      <w:r>
        <w:t>No Man’s Land</w:t>
      </w:r>
      <w:r w:rsidR="00C91949">
        <w:t>” game according to these principles.</w:t>
      </w:r>
      <w:r w:rsidR="002B453B">
        <w:t xml:space="preserve"> Both sides are launching a major offensive at dawn.</w:t>
      </w:r>
    </w:p>
    <w:p w14:paraId="0388A3C5" w14:textId="77777777" w:rsidR="00C91949" w:rsidRPr="00805CE1" w:rsidRDefault="00C91949" w:rsidP="00C91949">
      <w:pPr>
        <w:rPr>
          <w:b/>
          <w:u w:val="single"/>
        </w:rPr>
      </w:pPr>
      <w:r w:rsidRPr="00805CE1">
        <w:rPr>
          <w:b/>
          <w:u w:val="single"/>
        </w:rPr>
        <w:t>Set-Up</w:t>
      </w:r>
    </w:p>
    <w:p w14:paraId="2BFF645B" w14:textId="77777777" w:rsidR="00C93A0B" w:rsidRDefault="00805CE1" w:rsidP="00C91949">
      <w:r>
        <w:t>Either player rolls D</w:t>
      </w:r>
      <w:r w:rsidR="00C93A0B">
        <w:t>6 and highest determines which of the long table edges will be their start line. Up to half the player’s force may be held in reserve with all others being placed as follows:</w:t>
      </w:r>
    </w:p>
    <w:p w14:paraId="7FB9BBD7" w14:textId="77777777" w:rsidR="00C91949" w:rsidRDefault="00C93A0B" w:rsidP="00C93A0B">
      <w:pPr>
        <w:pStyle w:val="ListParagraph"/>
        <w:numPr>
          <w:ilvl w:val="0"/>
          <w:numId w:val="1"/>
        </w:numPr>
      </w:pPr>
      <w:r>
        <w:t xml:space="preserve">Take an order dice and place a corresponding unit at least 12” from the middle line. </w:t>
      </w:r>
    </w:p>
    <w:p w14:paraId="13681D92" w14:textId="77777777" w:rsidR="00C93A0B" w:rsidRDefault="00C93A0B" w:rsidP="00C93A0B">
      <w:pPr>
        <w:pStyle w:val="ListParagraph"/>
        <w:numPr>
          <w:ilvl w:val="0"/>
          <w:numId w:val="1"/>
        </w:numPr>
      </w:pPr>
      <w:r>
        <w:t>Once all units are placed, return all dice to the bag and the battle commences with the First Turn.</w:t>
      </w:r>
    </w:p>
    <w:p w14:paraId="1C432443" w14:textId="77777777" w:rsidR="00C91949" w:rsidRPr="00C91949" w:rsidRDefault="00C91949" w:rsidP="00C91949">
      <w:pPr>
        <w:rPr>
          <w:b/>
          <w:u w:val="single"/>
        </w:rPr>
      </w:pPr>
      <w:r w:rsidRPr="00C91949">
        <w:rPr>
          <w:b/>
          <w:u w:val="single"/>
        </w:rPr>
        <w:t>Objective:</w:t>
      </w:r>
    </w:p>
    <w:p w14:paraId="56D2D6FC" w14:textId="77777777" w:rsidR="00C91949" w:rsidRDefault="00C91949" w:rsidP="00C91949">
      <w:r>
        <w:t xml:space="preserve">Each side must try and </w:t>
      </w:r>
      <w:r w:rsidR="00C93A0B">
        <w:t>destroy the opposing force whilst pres</w:t>
      </w:r>
      <w:r>
        <w:t>erving their own forces.</w:t>
      </w:r>
    </w:p>
    <w:p w14:paraId="718E67AC" w14:textId="77777777" w:rsidR="00C91949" w:rsidRPr="00C91949" w:rsidRDefault="00C91949" w:rsidP="00C91949">
      <w:pPr>
        <w:rPr>
          <w:b/>
          <w:u w:val="single"/>
        </w:rPr>
      </w:pPr>
      <w:r w:rsidRPr="00C91949">
        <w:rPr>
          <w:b/>
          <w:u w:val="single"/>
        </w:rPr>
        <w:t>First Turn:</w:t>
      </w:r>
    </w:p>
    <w:p w14:paraId="7F2C216C" w14:textId="77777777" w:rsidR="00C93A0B" w:rsidRDefault="00C93A0B" w:rsidP="00C91949">
      <w:r>
        <w:t>Preparatory bombardment – before the start of turn 1 both players roll a die, on a 2+ a bombardment strikes the enemy positions (see page 131 of core rulebook). Highest roll goes first.</w:t>
      </w:r>
    </w:p>
    <w:p w14:paraId="5B0B3AD2" w14:textId="77777777" w:rsidR="00C91949" w:rsidRDefault="00C91949" w:rsidP="00C91949">
      <w:r>
        <w:t>The battle begins</w:t>
      </w:r>
      <w:r w:rsidR="00C93A0B">
        <w:t xml:space="preserve"> at dawn</w:t>
      </w:r>
      <w:r>
        <w:t xml:space="preserve">. On turn 1, </w:t>
      </w:r>
      <w:r w:rsidR="00C93A0B">
        <w:t>visibility is limited to 24”</w:t>
      </w:r>
      <w:r>
        <w:t>.</w:t>
      </w:r>
    </w:p>
    <w:p w14:paraId="58DC7D9A" w14:textId="77777777" w:rsidR="00C91949" w:rsidRPr="00C91949" w:rsidRDefault="00C91949" w:rsidP="00C91949">
      <w:pPr>
        <w:rPr>
          <w:b/>
          <w:u w:val="single"/>
        </w:rPr>
      </w:pPr>
      <w:r w:rsidRPr="00C91949">
        <w:rPr>
          <w:b/>
          <w:u w:val="single"/>
        </w:rPr>
        <w:t>Game Duration:</w:t>
      </w:r>
    </w:p>
    <w:p w14:paraId="1DCB6BB1" w14:textId="77777777" w:rsidR="00C91949" w:rsidRDefault="00C91949" w:rsidP="00C91949">
      <w:r>
        <w:t>At the end of turn 6, roll a die and on a result of 1,2 or 3 the game ends, on a roll of 4,5 or 6 the game continues for one more turn only.</w:t>
      </w:r>
    </w:p>
    <w:p w14:paraId="1FEF2A9D" w14:textId="77777777" w:rsidR="00C91949" w:rsidRPr="00805CE1" w:rsidRDefault="00C91949" w:rsidP="00C91949">
      <w:pPr>
        <w:rPr>
          <w:b/>
          <w:u w:val="single"/>
        </w:rPr>
      </w:pPr>
      <w:r w:rsidRPr="00805CE1">
        <w:rPr>
          <w:b/>
          <w:u w:val="single"/>
        </w:rPr>
        <w:t>Victory:</w:t>
      </w:r>
    </w:p>
    <w:p w14:paraId="35427D30" w14:textId="77777777" w:rsidR="002F0296" w:rsidRDefault="00C91949" w:rsidP="00C91949">
      <w:r>
        <w:t xml:space="preserve">At the end of the game calculate which side has won as follows. </w:t>
      </w:r>
      <w:r w:rsidR="002F0296">
        <w:t xml:space="preserve">Players score one </w:t>
      </w:r>
      <w:r w:rsidR="00805CE1">
        <w:t xml:space="preserve">victory </w:t>
      </w:r>
      <w:r w:rsidR="002F0296">
        <w:t>point for every enemy unit that is destroyed.</w:t>
      </w:r>
    </w:p>
    <w:p w14:paraId="52C95E19" w14:textId="77777777" w:rsidR="002F0296" w:rsidRDefault="002F0296" w:rsidP="002B453B">
      <w:pPr>
        <w:ind w:left="1985" w:hanging="1985"/>
      </w:pPr>
      <w:r w:rsidRPr="002F0296">
        <w:rPr>
          <w:color w:val="FF0000"/>
        </w:rPr>
        <w:t>Major Victory</w:t>
      </w:r>
      <w:r>
        <w:tab/>
        <w:t>-</w:t>
      </w:r>
      <w:r>
        <w:tab/>
        <w:t xml:space="preserve">player holds </w:t>
      </w:r>
      <w:r w:rsidR="00C93A0B">
        <w:t xml:space="preserve">2 or </w:t>
      </w:r>
      <w:r>
        <w:t xml:space="preserve">more </w:t>
      </w:r>
      <w:r w:rsidR="00C93A0B">
        <w:t xml:space="preserve">victory points </w:t>
      </w:r>
      <w:r w:rsidR="002B453B">
        <w:t xml:space="preserve">more </w:t>
      </w:r>
      <w:r w:rsidR="00C93A0B">
        <w:t>than</w:t>
      </w:r>
      <w:r>
        <w:t xml:space="preserve"> their opponent at the end</w:t>
      </w:r>
      <w:r w:rsidR="002B453B">
        <w:t xml:space="preserve"> </w:t>
      </w:r>
      <w:r>
        <w:t>of the game</w:t>
      </w:r>
    </w:p>
    <w:p w14:paraId="122BBFC0" w14:textId="77777777" w:rsidR="00C91949" w:rsidRDefault="002F0296" w:rsidP="00C91949">
      <w:r w:rsidRPr="002F0296">
        <w:rPr>
          <w:color w:val="FF0000"/>
        </w:rPr>
        <w:t>Draw</w:t>
      </w:r>
      <w:r>
        <w:t xml:space="preserve"> </w:t>
      </w:r>
      <w:r>
        <w:tab/>
      </w:r>
      <w:r>
        <w:tab/>
        <w:t xml:space="preserve">- </w:t>
      </w:r>
      <w:r>
        <w:tab/>
      </w:r>
      <w:r w:rsidR="002B453B">
        <w:t>any result that is not either a Major Victory or a Major Loss</w:t>
      </w:r>
    </w:p>
    <w:p w14:paraId="3367D3FC" w14:textId="77777777" w:rsidR="00C91949" w:rsidRDefault="002F0296" w:rsidP="002B453B">
      <w:pPr>
        <w:ind w:left="1985" w:hanging="1985"/>
      </w:pPr>
      <w:r w:rsidRPr="002F0296">
        <w:rPr>
          <w:color w:val="FF0000"/>
        </w:rPr>
        <w:t>Major Loss</w:t>
      </w:r>
      <w:r>
        <w:tab/>
        <w:t>-</w:t>
      </w:r>
      <w:r>
        <w:tab/>
        <w:t xml:space="preserve">player holds </w:t>
      </w:r>
      <w:r w:rsidR="002B453B">
        <w:t>2 fewer victory points tha</w:t>
      </w:r>
      <w:r>
        <w:t>n their opponent at the end of                      the game</w:t>
      </w:r>
    </w:p>
    <w:sectPr w:rsidR="00C91949" w:rsidSect="00FF1F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E6EBD" w14:textId="77777777" w:rsidR="003644DE" w:rsidRDefault="003644DE" w:rsidP="00C91949">
      <w:pPr>
        <w:spacing w:after="0" w:line="240" w:lineRule="auto"/>
      </w:pPr>
      <w:r>
        <w:separator/>
      </w:r>
    </w:p>
  </w:endnote>
  <w:endnote w:type="continuationSeparator" w:id="0">
    <w:p w14:paraId="4B477707" w14:textId="77777777" w:rsidR="003644DE" w:rsidRDefault="003644DE" w:rsidP="00C9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3CF8" w14:textId="77777777" w:rsidR="003644DE" w:rsidRDefault="003644DE" w:rsidP="00C91949">
      <w:pPr>
        <w:spacing w:after="0" w:line="240" w:lineRule="auto"/>
      </w:pPr>
      <w:r>
        <w:separator/>
      </w:r>
    </w:p>
  </w:footnote>
  <w:footnote w:type="continuationSeparator" w:id="0">
    <w:p w14:paraId="4C45626E" w14:textId="77777777" w:rsidR="003644DE" w:rsidRDefault="003644DE" w:rsidP="00C91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F684" w14:textId="77777777" w:rsidR="00C91949" w:rsidRDefault="00C91949" w:rsidP="00C91949">
    <w:pPr>
      <w:pStyle w:val="Header"/>
    </w:pPr>
    <w:r>
      <w:rPr>
        <w:noProof/>
        <w:lang w:eastAsia="en-GB"/>
      </w:rPr>
      <w:drawing>
        <wp:inline distT="0" distB="0" distL="0" distR="0" wp14:anchorId="17DE77D9" wp14:editId="4CA8831E">
          <wp:extent cx="1247775" cy="524200"/>
          <wp:effectExtent l="19050" t="0" r="9525" b="0"/>
          <wp:docPr id="3" name="Picture 2" descr="C:\Users\Andy\Documents\a downloaded temporary docs\BoltAc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Documents\a downloaded temporary docs\BoltActionLogo.jpg"/>
                  <pic:cNvPicPr>
                    <a:picLocks noChangeAspect="1" noChangeArrowheads="1"/>
                  </pic:cNvPicPr>
                </pic:nvPicPr>
                <pic:blipFill>
                  <a:blip r:embed="rId1"/>
                  <a:srcRect/>
                  <a:stretch>
                    <a:fillRect/>
                  </a:stretch>
                </pic:blipFill>
                <pic:spPr bwMode="auto">
                  <a:xfrm>
                    <a:off x="0" y="0"/>
                    <a:ext cx="1247775" cy="524200"/>
                  </a:xfrm>
                  <a:prstGeom prst="rect">
                    <a:avLst/>
                  </a:prstGeom>
                  <a:noFill/>
                  <a:ln w="9525">
                    <a:noFill/>
                    <a:miter lim="800000"/>
                    <a:headEnd/>
                    <a:tailEnd/>
                  </a:ln>
                </pic:spPr>
              </pic:pic>
            </a:graphicData>
          </a:graphic>
        </wp:inline>
      </w:drawing>
    </w:r>
    <w:r>
      <w:tab/>
    </w:r>
    <w:r>
      <w:tab/>
    </w:r>
    <w:r w:rsidRPr="00C91949">
      <w:rPr>
        <w:noProof/>
        <w:lang w:eastAsia="en-GB"/>
      </w:rPr>
      <w:drawing>
        <wp:inline distT="0" distB="0" distL="0" distR="0" wp14:anchorId="77BAF415" wp14:editId="5A32AFD4">
          <wp:extent cx="381000" cy="539469"/>
          <wp:effectExtent l="19050" t="0" r="0" b="0"/>
          <wp:docPr id="2" name="Picture 1" descr="C:\Users\Andy\Documents\Wargames\Cheshunt Wargames Club\Club documents\CW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Documents\Wargames\Cheshunt Wargames Club\Club documents\CWC logo.png"/>
                  <pic:cNvPicPr>
                    <a:picLocks noChangeAspect="1" noChangeArrowheads="1"/>
                  </pic:cNvPicPr>
                </pic:nvPicPr>
                <pic:blipFill>
                  <a:blip r:embed="rId2"/>
                  <a:srcRect/>
                  <a:stretch>
                    <a:fillRect/>
                  </a:stretch>
                </pic:blipFill>
                <pic:spPr bwMode="auto">
                  <a:xfrm>
                    <a:off x="0" y="0"/>
                    <a:ext cx="381005" cy="53947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774E6"/>
    <w:multiLevelType w:val="hybridMultilevel"/>
    <w:tmpl w:val="81B8F0A0"/>
    <w:lvl w:ilvl="0" w:tplc="350430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49"/>
    <w:rsid w:val="002B453B"/>
    <w:rsid w:val="002F0296"/>
    <w:rsid w:val="003644DE"/>
    <w:rsid w:val="007065FA"/>
    <w:rsid w:val="00805CE1"/>
    <w:rsid w:val="009C33DB"/>
    <w:rsid w:val="00A040B4"/>
    <w:rsid w:val="00AD7606"/>
    <w:rsid w:val="00C72840"/>
    <w:rsid w:val="00C91949"/>
    <w:rsid w:val="00C93A0B"/>
    <w:rsid w:val="00F010FB"/>
    <w:rsid w:val="00FF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BE0D"/>
  <w15:docId w15:val="{F811B7B9-D410-444C-B49A-BC1AEBF7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49"/>
    <w:rPr>
      <w:rFonts w:ascii="Tahoma" w:hAnsi="Tahoma" w:cs="Tahoma"/>
      <w:sz w:val="16"/>
      <w:szCs w:val="16"/>
    </w:rPr>
  </w:style>
  <w:style w:type="paragraph" w:styleId="Header">
    <w:name w:val="header"/>
    <w:basedOn w:val="Normal"/>
    <w:link w:val="HeaderChar"/>
    <w:uiPriority w:val="99"/>
    <w:semiHidden/>
    <w:unhideWhenUsed/>
    <w:rsid w:val="00C919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1949"/>
  </w:style>
  <w:style w:type="paragraph" w:styleId="Footer">
    <w:name w:val="footer"/>
    <w:basedOn w:val="Normal"/>
    <w:link w:val="FooterChar"/>
    <w:uiPriority w:val="99"/>
    <w:semiHidden/>
    <w:unhideWhenUsed/>
    <w:rsid w:val="00C919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1949"/>
  </w:style>
  <w:style w:type="paragraph" w:styleId="ListParagraph">
    <w:name w:val="List Paragraph"/>
    <w:basedOn w:val="Normal"/>
    <w:uiPriority w:val="34"/>
    <w:qFormat/>
    <w:rsid w:val="00C9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Nigel Montford</cp:lastModifiedBy>
  <cp:revision>2</cp:revision>
  <dcterms:created xsi:type="dcterms:W3CDTF">2020-01-07T21:38:00Z</dcterms:created>
  <dcterms:modified xsi:type="dcterms:W3CDTF">2020-01-07T21:38:00Z</dcterms:modified>
</cp:coreProperties>
</file>